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Организационно-методическая работа детского практического психолога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 методическая работа детского практического психолога»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«Организационно-методическая работа детского практического психолога».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«Организационно-методическая работа детского практического психолога»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024.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«Организационно-методическая работа детского практического психолога»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Теории и технологии психолого- педагогического сопровождения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Этические и правовые основы профессиональной деятельности детского психолога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Службы психолого-педагогического сопровождения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Психологическая служба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Деятельность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Нормативно-правовые основы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Практический психолог как профессионал и как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Психологическая служба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Деятельность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Нормативно-правовые основы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Практический психолог как профессионал и как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Психологическая служба в системе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психологической службы в образовании, цели и задачи. Становление психологической службы в системе образования за рубежом. Становление психологической службы в системе образования России. Концепции психологической службы образовательной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Деятельность практического психолога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развитие различных видов деятельности педагога-психолога на современном этапе развития образования. Психологическое просвещение. Психологическая профилактика. Психологическая консультация. Психологическая диагностика. Психологическая коррекция. Психологическое развитие. Экспертная деятельность педагога-психолога. Психолого-медико-педагогический консилиум как функциональная единица психологической службы образовательной организации. Психолого-медикопедагогическая комиссия как форма психологической службы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Нормативно-правовые основы деятельности практического психолога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аспекты работы психолога в образовательной организации. Специфика организации рабочего кабинета психолога образования. Материальнотехническое оснащение кабинета педагога-психолога. Документация педагога-психолога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Практический психолог как профессионал и как личность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Профессиональный стандарт педагогапсихолога. Профессионально-этические принципы работы практического психолога образования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Психологическая служба в системе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служба в образовательных организациях различного типа.</w:t>
            </w:r>
          </w:p>
          <w:p>
            <w:pPr>
              <w:jc w:val="both"/>
              <w:spacing w:after="0" w:line="240" w:lineRule="auto"/>
              <w:rPr>
                <w:sz w:val="24"/>
                <w:szCs w:val="24"/>
              </w:rPr>
            </w:pPr>
            <w:r>
              <w:rPr>
                <w:rFonts w:ascii="Times New Roman" w:hAnsi="Times New Roman" w:cs="Times New Roman"/>
                <w:color w:val="#000000"/>
                <w:sz w:val="24"/>
                <w:szCs w:val="24"/>
              </w:rPr>
              <w:t> 2. Модели деятельности педагога-психолога.</w:t>
            </w:r>
          </w:p>
          <w:p>
            <w:pPr>
              <w:jc w:val="both"/>
              <w:spacing w:after="0" w:line="240" w:lineRule="auto"/>
              <w:rPr>
                <w:sz w:val="24"/>
                <w:szCs w:val="24"/>
              </w:rPr>
            </w:pPr>
            <w:r>
              <w:rPr>
                <w:rFonts w:ascii="Times New Roman" w:hAnsi="Times New Roman" w:cs="Times New Roman"/>
                <w:color w:val="#000000"/>
                <w:sz w:val="24"/>
                <w:szCs w:val="24"/>
              </w:rPr>
              <w:t> 3. Основные принципы определения приоритетов в работе педагога-психолога.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Деятельность практического психолога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Деятельность педагога-психолога в психологических службах образования с различной организационной структурой.</w:t>
            </w:r>
          </w:p>
          <w:p>
            <w:pPr>
              <w:jc w:val="both"/>
              <w:spacing w:after="0" w:line="240" w:lineRule="auto"/>
              <w:rPr>
                <w:sz w:val="24"/>
                <w:szCs w:val="24"/>
              </w:rPr>
            </w:pPr>
            <w:r>
              <w:rPr>
                <w:rFonts w:ascii="Times New Roman" w:hAnsi="Times New Roman" w:cs="Times New Roman"/>
                <w:color w:val="#000000"/>
                <w:sz w:val="24"/>
                <w:szCs w:val="24"/>
              </w:rPr>
              <w:t> 2.Роль педагога-психолога в деятельности психолого-медико-педагогической комиссии (ПМПК), психолого-медикопедагогического консилиума (ПМПк)</w:t>
            </w:r>
          </w:p>
          <w:p>
            <w:pPr>
              <w:jc w:val="both"/>
              <w:spacing w:after="0" w:line="240" w:lineRule="auto"/>
              <w:rPr>
                <w:sz w:val="24"/>
                <w:szCs w:val="24"/>
              </w:rPr>
            </w:pPr>
            <w:r>
              <w:rPr>
                <w:rFonts w:ascii="Times New Roman" w:hAnsi="Times New Roman" w:cs="Times New Roman"/>
                <w:color w:val="#000000"/>
                <w:sz w:val="24"/>
                <w:szCs w:val="24"/>
              </w:rPr>
              <w:t> 3. Разработка модели деятельности педагога-психолога на этапе модернизации образования</w:t>
            </w:r>
          </w:p>
          <w:p>
            <w:pPr>
              <w:jc w:val="both"/>
              <w:spacing w:after="0" w:line="240" w:lineRule="auto"/>
              <w:rPr>
                <w:sz w:val="24"/>
                <w:szCs w:val="24"/>
              </w:rPr>
            </w:pPr>
            <w:r>
              <w:rPr>
                <w:rFonts w:ascii="Times New Roman" w:hAnsi="Times New Roman" w:cs="Times New Roman"/>
                <w:color w:val="#000000"/>
                <w:sz w:val="24"/>
                <w:szCs w:val="24"/>
              </w:rPr>
              <w:t> 4. Роль педагога-психолога в деятельности ППМС-центра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Нормативно-правовые основы деятельности практического психолога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Нормативные документы в деятельности психолога образования</w:t>
            </w:r>
          </w:p>
          <w:p>
            <w:pPr>
              <w:jc w:val="both"/>
              <w:spacing w:after="0" w:line="240" w:lineRule="auto"/>
              <w:rPr>
                <w:sz w:val="24"/>
                <w:szCs w:val="24"/>
              </w:rPr>
            </w:pPr>
            <w:r>
              <w:rPr>
                <w:rFonts w:ascii="Times New Roman" w:hAnsi="Times New Roman" w:cs="Times New Roman"/>
                <w:color w:val="#000000"/>
                <w:sz w:val="24"/>
                <w:szCs w:val="24"/>
              </w:rPr>
              <w:t> 2. Оформление и заполнение журнала консультаций и журнала учета групповых форм работы.</w:t>
            </w:r>
          </w:p>
          <w:p>
            <w:pPr>
              <w:jc w:val="both"/>
              <w:spacing w:after="0" w:line="240" w:lineRule="auto"/>
              <w:rPr>
                <w:sz w:val="24"/>
                <w:szCs w:val="24"/>
              </w:rPr>
            </w:pPr>
            <w:r>
              <w:rPr>
                <w:rFonts w:ascii="Times New Roman" w:hAnsi="Times New Roman" w:cs="Times New Roman"/>
                <w:color w:val="#000000"/>
                <w:sz w:val="24"/>
                <w:szCs w:val="24"/>
              </w:rPr>
              <w:t> 3. Карта психолого-медико-социальной помощи ребенку.</w:t>
            </w:r>
          </w:p>
          <w:p>
            <w:pPr>
              <w:jc w:val="both"/>
              <w:spacing w:after="0" w:line="240" w:lineRule="auto"/>
              <w:rPr>
                <w:sz w:val="24"/>
                <w:szCs w:val="24"/>
              </w:rPr>
            </w:pPr>
            <w:r>
              <w:rPr>
                <w:rFonts w:ascii="Times New Roman" w:hAnsi="Times New Roman" w:cs="Times New Roman"/>
                <w:color w:val="#000000"/>
                <w:sz w:val="24"/>
                <w:szCs w:val="24"/>
              </w:rPr>
              <w:t> 4. Особенности заполнения формы № 6А Результаты психологической работы в классе (группе).</w:t>
            </w:r>
          </w:p>
          <w:p>
            <w:pPr>
              <w:jc w:val="both"/>
              <w:spacing w:after="0" w:line="240" w:lineRule="auto"/>
              <w:rPr>
                <w:sz w:val="24"/>
                <w:szCs w:val="24"/>
              </w:rPr>
            </w:pPr>
            <w:r>
              <w:rPr>
                <w:rFonts w:ascii="Times New Roman" w:hAnsi="Times New Roman" w:cs="Times New Roman"/>
                <w:color w:val="#000000"/>
                <w:sz w:val="24"/>
                <w:szCs w:val="24"/>
              </w:rPr>
              <w:t> 5. Провести содержательный анализ предложенных преподавателем перспективных планов работ педагогов - психологов разных квалификационных категорий.</w:t>
            </w:r>
          </w:p>
          <w:p>
            <w:pPr>
              <w:jc w:val="both"/>
              <w:spacing w:after="0" w:line="240" w:lineRule="auto"/>
              <w:rPr>
                <w:sz w:val="24"/>
                <w:szCs w:val="24"/>
              </w:rPr>
            </w:pPr>
            <w:r>
              <w:rPr>
                <w:rFonts w:ascii="Times New Roman" w:hAnsi="Times New Roman" w:cs="Times New Roman"/>
                <w:color w:val="#000000"/>
                <w:sz w:val="24"/>
                <w:szCs w:val="24"/>
              </w:rPr>
              <w:t> 5. Интерпретация данных в свете выделенной проблемы (проблема предлагается преподавателем).</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Практический психолог как профессионал и как личность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1.Требования, предъявляемые к личности педагога-психолога</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профессиональным умениям педагога-психолога.</w:t>
            </w:r>
          </w:p>
          <w:p>
            <w:pPr>
              <w:jc w:val="both"/>
              <w:spacing w:after="0" w:line="240" w:lineRule="auto"/>
              <w:rPr>
                <w:sz w:val="24"/>
                <w:szCs w:val="24"/>
              </w:rPr>
            </w:pPr>
            <w:r>
              <w:rPr>
                <w:rFonts w:ascii="Times New Roman" w:hAnsi="Times New Roman" w:cs="Times New Roman"/>
                <w:color w:val="#000000"/>
                <w:sz w:val="24"/>
                <w:szCs w:val="24"/>
              </w:rPr>
              <w:t> 3. Самодиагностика профессиональных и личностных характеристик значимых для профессиональной деятельности педагога-психолога</w:t>
            </w:r>
          </w:p>
          <w:p>
            <w:pPr>
              <w:jc w:val="both"/>
              <w:spacing w:after="0" w:line="240" w:lineRule="auto"/>
              <w:rPr>
                <w:sz w:val="24"/>
                <w:szCs w:val="24"/>
              </w:rPr>
            </w:pPr>
            <w:r>
              <w:rPr>
                <w:rFonts w:ascii="Times New Roman" w:hAnsi="Times New Roman" w:cs="Times New Roman"/>
                <w:color w:val="#000000"/>
                <w:sz w:val="24"/>
                <w:szCs w:val="24"/>
              </w:rPr>
              <w:t> 4. Составление плана развития личности как профессионала.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 методическая работа детского практического психолога»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педагога-психолога</w:t>
            </w:r>
            <w:r>
              <w:rPr/>
              <w:t xml:space="preserve"> </w:t>
            </w:r>
            <w:r>
              <w:rPr>
                <w:rFonts w:ascii="Times New Roman" w:hAnsi="Times New Roman" w:cs="Times New Roman"/>
                <w:color w:val="#000000"/>
                <w:sz w:val="24"/>
                <w:szCs w:val="24"/>
              </w:rPr>
              <w:t>ДОО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Григорян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педагога-психолога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http://www.iprbookshop.ru/86321.html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практикующего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https://urait.ru/bcode/434074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https://urait.ru/bcode/433216</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Вохмянина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Зацепин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Оборина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92.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2023-2024_ФГОС3++2023_Маг-ЗФО-ППО(ДПП)(23)_plx_Организационно-методическая работа детского практического психолога</dc:title>
  <dc:creator>FastReport.NET</dc:creator>
</cp:coreProperties>
</file>